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W26412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WM系列挂墙柜产品主要规格及性能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W26412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尺寸：600(宽)*450(深)*635(高)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配置：前门玻璃带1块小圆锁，10套方螺母螺钉，1只六角扳手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标准: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符合ANSI/EIA RS-310-D、IEC297-2、DIN41491;PART1、DIN41494;PART7、 GB/T3047.2- 92标准;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特点: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焊接框架结构，稳定可靠;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壁挂、落地两种可选安装方式;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落地安装时可以选配支脚或脚轮;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方便快速的挂墙安装方式(..);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19”标准安装;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快开侧门，可加装侧门锁，方便安装和维修;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可顶部和底部同时走线;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可加装120mm轴流风机;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前门开启角度大于180度;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承载: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静载60KG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防护等级: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IP20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主要材料: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SPCC..冷轧钢板;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&amp;#183; 厚度：方孔条1.5mm,其它1.2mm.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表面处理: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脱脂、酸洗、磷化、静电喷塑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原文链接：http://www.xatutai.com/wxl05/74.html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